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DAF" w:rsidRPr="00E23875" w:rsidRDefault="009F6DAF" w:rsidP="009F6D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CAE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 «</w:t>
      </w:r>
      <w:r w:rsidR="00E23875">
        <w:rPr>
          <w:rFonts w:ascii="Times New Roman" w:hAnsi="Times New Roman" w:cs="Times New Roman"/>
          <w:b/>
          <w:sz w:val="28"/>
          <w:szCs w:val="28"/>
        </w:rPr>
        <w:t xml:space="preserve">Генетические основы </w:t>
      </w:r>
      <w:r w:rsidR="005E3B23">
        <w:rPr>
          <w:rFonts w:ascii="Times New Roman" w:hAnsi="Times New Roman" w:cs="Times New Roman"/>
          <w:b/>
          <w:sz w:val="28"/>
          <w:szCs w:val="28"/>
        </w:rPr>
        <w:t>селекции в коне</w:t>
      </w:r>
      <w:r w:rsidR="00E23875" w:rsidRPr="00E23875">
        <w:rPr>
          <w:rFonts w:ascii="Times New Roman" w:hAnsi="Times New Roman" w:cs="Times New Roman"/>
          <w:b/>
          <w:sz w:val="28"/>
          <w:szCs w:val="28"/>
        </w:rPr>
        <w:t>водстве</w:t>
      </w:r>
      <w:r w:rsidRPr="00E23875">
        <w:rPr>
          <w:rFonts w:ascii="Times New Roman" w:hAnsi="Times New Roman" w:cs="Times New Roman"/>
          <w:b/>
          <w:sz w:val="28"/>
          <w:szCs w:val="28"/>
        </w:rPr>
        <w:t>»:</w:t>
      </w:r>
    </w:p>
    <w:p w:rsidR="00A33E7C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3875">
        <w:rPr>
          <w:rFonts w:ascii="Times New Roman" w:hAnsi="Times New Roman" w:cs="Times New Roman"/>
          <w:sz w:val="28"/>
          <w:szCs w:val="28"/>
        </w:rPr>
        <w:t xml:space="preserve"> Принципы генетико-селекционных основ в коневодстве и их особенности при разведении лошадей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 xml:space="preserve"> Основы сохранения и совершенствования пород лошадей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bCs/>
          <w:color w:val="000000"/>
          <w:sz w:val="28"/>
          <w:szCs w:val="28"/>
        </w:rPr>
        <w:t>Селекция лошадей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производителей по фенотипу (собственной про</w:t>
      </w:r>
      <w:r w:rsidRPr="00E23875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E23875">
        <w:rPr>
          <w:rFonts w:ascii="Times New Roman" w:hAnsi="Times New Roman" w:cs="Times New Roman"/>
          <w:color w:val="000000"/>
          <w:sz w:val="28"/>
          <w:szCs w:val="28"/>
        </w:rPr>
        <w:t>дуктивности)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E23875">
        <w:rPr>
          <w:rFonts w:ascii="Times New Roman" w:hAnsi="Times New Roman" w:cs="Times New Roman"/>
          <w:color w:val="000000"/>
          <w:spacing w:val="1"/>
          <w:sz w:val="28"/>
          <w:szCs w:val="28"/>
        </w:rPr>
        <w:t>тбор производителей по фенотипу (собственной про</w:t>
      </w:r>
      <w:r w:rsidRPr="00E23875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E23875">
        <w:rPr>
          <w:rFonts w:ascii="Times New Roman" w:hAnsi="Times New Roman" w:cs="Times New Roman"/>
          <w:color w:val="000000"/>
          <w:sz w:val="28"/>
          <w:szCs w:val="28"/>
        </w:rPr>
        <w:t>дуктивности)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Оценка производителей по типу конституции </w:t>
      </w:r>
    </w:p>
    <w:p w:rsidR="00E23875" w:rsidRPr="00BC0959" w:rsidRDefault="00BC0959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Оценка производителей по типу экстерьера</w:t>
      </w:r>
    </w:p>
    <w:p w:rsidR="00BC0959" w:rsidRPr="00BC0959" w:rsidRDefault="00E23875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Полиморфные системы белков</w:t>
      </w:r>
    </w:p>
    <w:p w:rsidR="00BC0959" w:rsidRPr="00BC0959" w:rsidRDefault="00BC0959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 xml:space="preserve">Полиморфные системы ферментов </w:t>
      </w:r>
    </w:p>
    <w:p w:rsidR="00BC0959" w:rsidRPr="00BC0959" w:rsidRDefault="00BC0959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Полиморфные системы группы крови лошади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Иммуногенетический контроль происхождения племенных произ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водителей по группам крови</w:t>
      </w:r>
    </w:p>
    <w:p w:rsidR="00E23875" w:rsidRPr="00BC0959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Общая генеалогическая структура популяции</w:t>
      </w:r>
    </w:p>
    <w:p w:rsidR="00BC0959" w:rsidRPr="00BC0959" w:rsidRDefault="00BC0959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Общая генеалогическая структура породы</w:t>
      </w:r>
    </w:p>
    <w:p w:rsidR="00E23875" w:rsidRPr="00BC0959" w:rsidRDefault="00E23875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BC0959">
        <w:rPr>
          <w:rFonts w:ascii="Times New Roman" w:hAnsi="Times New Roman" w:cs="Times New Roman"/>
          <w:color w:val="000000"/>
          <w:spacing w:val="-1"/>
          <w:sz w:val="28"/>
          <w:szCs w:val="28"/>
        </w:rPr>
        <w:t>Родственное спаривание (инбридинг</w:t>
      </w:r>
      <w:r w:rsidR="00BC0959"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</w:p>
    <w:p w:rsidR="00BC0959" w:rsidRPr="00BC0959" w:rsidRDefault="00BC0959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BC0959">
        <w:rPr>
          <w:rFonts w:ascii="Times New Roman" w:hAnsi="Times New Roman" w:cs="Times New Roman"/>
          <w:color w:val="000000"/>
          <w:spacing w:val="-1"/>
          <w:sz w:val="28"/>
          <w:szCs w:val="28"/>
        </w:rPr>
        <w:t>еродственное спаривание (аутбридинг</w:t>
      </w:r>
      <w:r w:rsidRPr="00BC095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)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1"/>
          <w:sz w:val="28"/>
          <w:szCs w:val="28"/>
        </w:rPr>
        <w:t>Селекционно-генетические параметры, используемые при разведении лошадей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Методы </w:t>
      </w:r>
      <w:r w:rsidRPr="00E2387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прогнозирования </w:t>
      </w:r>
      <w:r w:rsidRPr="00E23875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эффекта селекционно-племенной рабо</w:t>
      </w:r>
      <w:r w:rsidRPr="00E2387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ты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отбор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подбор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Групповой подбор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z w:val="28"/>
          <w:szCs w:val="28"/>
        </w:rPr>
        <w:t>Племенной учёт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Генетические основы селекции в коневодстве</w:t>
      </w:r>
    </w:p>
    <w:p w:rsidR="00E23875" w:rsidRPr="00BC0959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bCs/>
          <w:color w:val="000000"/>
          <w:sz w:val="28"/>
          <w:szCs w:val="28"/>
        </w:rPr>
        <w:t>Оценка племенных и репродуктивных качеств жеребцов-производи</w:t>
      </w:r>
      <w:r w:rsidRPr="00E23875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телей при отборе</w:t>
      </w:r>
    </w:p>
    <w:p w:rsidR="00BC0959" w:rsidRPr="00E23875" w:rsidRDefault="00BC0959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</w:t>
      </w:r>
      <w:r w:rsidRPr="00E23875">
        <w:rPr>
          <w:rFonts w:ascii="Times New Roman" w:hAnsi="Times New Roman" w:cs="Times New Roman"/>
          <w:color w:val="000000"/>
          <w:spacing w:val="-2"/>
          <w:sz w:val="28"/>
          <w:szCs w:val="28"/>
        </w:rPr>
        <w:t>леменной отбор производителей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Полиморфные системы белков, ферментов и группы крови лошади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Влияние селекционно-генетических параметров на породы (популяции) лошадей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Организация и планирование племенной работы</w:t>
      </w:r>
    </w:p>
    <w:p w:rsidR="00E23875" w:rsidRPr="00BC0959" w:rsidRDefault="00E23875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Изучение сов</w:t>
      </w:r>
      <w:r w:rsidR="00BC0959">
        <w:rPr>
          <w:rFonts w:ascii="Times New Roman" w:hAnsi="Times New Roman" w:cs="Times New Roman"/>
          <w:sz w:val="28"/>
          <w:szCs w:val="28"/>
        </w:rPr>
        <w:t>ременного состояния, генеалогии</w:t>
      </w:r>
      <w:r w:rsidRPr="00E23875">
        <w:rPr>
          <w:rFonts w:ascii="Times New Roman" w:hAnsi="Times New Roman" w:cs="Times New Roman"/>
          <w:sz w:val="28"/>
          <w:szCs w:val="28"/>
        </w:rPr>
        <w:t xml:space="preserve"> малочисленных</w:t>
      </w:r>
      <w:r w:rsidR="00BC0959">
        <w:rPr>
          <w:rFonts w:ascii="Times New Roman" w:hAnsi="Times New Roman" w:cs="Times New Roman"/>
          <w:sz w:val="28"/>
          <w:szCs w:val="28"/>
        </w:rPr>
        <w:t xml:space="preserve"> </w:t>
      </w:r>
      <w:r w:rsidRPr="00BC095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C0959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Pr="00BC0959">
        <w:rPr>
          <w:rFonts w:ascii="Times New Roman" w:hAnsi="Times New Roman" w:cs="Times New Roman"/>
          <w:sz w:val="28"/>
          <w:szCs w:val="28"/>
        </w:rPr>
        <w:t>) заводских пород лошадей</w:t>
      </w:r>
    </w:p>
    <w:p w:rsidR="00BC0959" w:rsidRPr="00BC0959" w:rsidRDefault="00BC0959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Изучение особенностей наследования хозяйственно-полезных признаков малочисленных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5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C0959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Pr="00BC0959">
        <w:rPr>
          <w:rFonts w:ascii="Times New Roman" w:hAnsi="Times New Roman" w:cs="Times New Roman"/>
          <w:sz w:val="28"/>
          <w:szCs w:val="28"/>
        </w:rPr>
        <w:t>) заводских пород лошадей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lastRenderedPageBreak/>
        <w:t xml:space="preserve">Перспективы селекции лошадей в будущем 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Значение генетических ресурсов коннозаводства в жизни общества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Основные признаки племенного отбора производителей по 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фенотипу (собственной продуктивности)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Оценка производителей по интерьеру</w:t>
      </w:r>
    </w:p>
    <w:p w:rsidR="00E23875" w:rsidRPr="00BC0959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2"/>
          <w:sz w:val="28"/>
          <w:szCs w:val="28"/>
        </w:rPr>
        <w:t>Оценка производителей по генотипу</w:t>
      </w:r>
    </w:p>
    <w:p w:rsidR="00BC0959" w:rsidRPr="00BC0959" w:rsidRDefault="00BC0959" w:rsidP="00BC0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</w:t>
      </w:r>
      <w:r w:rsidRPr="00E23875">
        <w:rPr>
          <w:rFonts w:ascii="Times New Roman" w:hAnsi="Times New Roman" w:cs="Times New Roman"/>
          <w:color w:val="000000"/>
          <w:spacing w:val="-2"/>
          <w:sz w:val="28"/>
          <w:szCs w:val="28"/>
        </w:rPr>
        <w:t>леменной отбор производителей по генотипу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Методы оценки  производителей по качеству потомства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производителей по экстерьеру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23875">
        <w:rPr>
          <w:rFonts w:ascii="Times New Roman" w:hAnsi="Times New Roman" w:cs="Times New Roman"/>
          <w:color w:val="000000"/>
          <w:sz w:val="28"/>
          <w:szCs w:val="28"/>
        </w:rPr>
        <w:t>Препотентность</w:t>
      </w:r>
      <w:proofErr w:type="spellEnd"/>
      <w:r w:rsidRPr="00E23875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производителей и методы ее определения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Прогнозирование племенной ценности производителей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Pr="00E23875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E23875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водителей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Методы подбора в коневодстве и их классификации</w:t>
      </w:r>
    </w:p>
    <w:p w:rsidR="00E23875" w:rsidRPr="00E23875" w:rsidRDefault="00E23875" w:rsidP="00E238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зованием индексов</w:t>
      </w:r>
    </w:p>
    <w:p w:rsidR="00E23875" w:rsidRPr="00E23875" w:rsidRDefault="00E23875" w:rsidP="002A48F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z w:val="28"/>
          <w:szCs w:val="28"/>
        </w:rPr>
        <w:t>Бонитировка лошадей</w:t>
      </w:r>
    </w:p>
    <w:p w:rsidR="00E23875" w:rsidRPr="00E23875" w:rsidRDefault="00E23875" w:rsidP="002A48FC">
      <w:pPr>
        <w:pStyle w:val="2"/>
        <w:numPr>
          <w:ilvl w:val="0"/>
          <w:numId w:val="2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E23875">
        <w:rPr>
          <w:color w:val="000000"/>
          <w:sz w:val="28"/>
          <w:szCs w:val="28"/>
        </w:rPr>
        <w:t>Использование ИАС для анализа племенного материала в коневодстве</w:t>
      </w:r>
    </w:p>
    <w:p w:rsidR="00E23875" w:rsidRPr="00E23875" w:rsidRDefault="00E23875" w:rsidP="00E23875">
      <w:pPr>
        <w:pStyle w:val="2"/>
        <w:numPr>
          <w:ilvl w:val="0"/>
          <w:numId w:val="2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E23875">
        <w:rPr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Pr="00E23875">
        <w:rPr>
          <w:color w:val="000000"/>
          <w:spacing w:val="2"/>
          <w:sz w:val="28"/>
          <w:szCs w:val="28"/>
        </w:rPr>
        <w:softHyphen/>
      </w:r>
      <w:r w:rsidRPr="00E23875">
        <w:rPr>
          <w:color w:val="000000"/>
          <w:spacing w:val="-2"/>
          <w:sz w:val="28"/>
          <w:szCs w:val="28"/>
        </w:rPr>
        <w:t>водителей</w:t>
      </w:r>
    </w:p>
    <w:p w:rsidR="00E23875" w:rsidRPr="00BC0959" w:rsidRDefault="00E23875" w:rsidP="00BC0959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3875" w:rsidRPr="00E23875" w:rsidRDefault="00E23875" w:rsidP="00E2387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E23875" w:rsidRPr="00E23875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10FD0"/>
    <w:multiLevelType w:val="hybridMultilevel"/>
    <w:tmpl w:val="DA0A6A82"/>
    <w:lvl w:ilvl="0" w:tplc="5D0C336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DAF"/>
    <w:rsid w:val="002A48FC"/>
    <w:rsid w:val="005E3B23"/>
    <w:rsid w:val="0080190A"/>
    <w:rsid w:val="009F6DAF"/>
    <w:rsid w:val="00A33E7C"/>
    <w:rsid w:val="00AE1B64"/>
    <w:rsid w:val="00BC0959"/>
    <w:rsid w:val="00E23875"/>
    <w:rsid w:val="00F7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DAF"/>
    <w:pPr>
      <w:ind w:left="720"/>
      <w:contextualSpacing/>
    </w:pPr>
  </w:style>
  <w:style w:type="paragraph" w:customStyle="1" w:styleId="Heading">
    <w:name w:val="Heading"/>
    <w:rsid w:val="00E23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E238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238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5</cp:revision>
  <cp:lastPrinted>2015-10-29T10:21:00Z</cp:lastPrinted>
  <dcterms:created xsi:type="dcterms:W3CDTF">2015-10-24T07:08:00Z</dcterms:created>
  <dcterms:modified xsi:type="dcterms:W3CDTF">2015-10-29T10:22:00Z</dcterms:modified>
</cp:coreProperties>
</file>